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32306" w14:textId="77777777" w:rsidR="00012CFC" w:rsidRPr="00012CFC" w:rsidRDefault="00012CFC" w:rsidP="00012CFC">
      <w:pPr>
        <w:spacing w:after="160" w:line="259" w:lineRule="auto"/>
        <w:rPr>
          <w:rFonts w:ascii="Calibri" w:eastAsia="Calibri" w:hAnsi="Calibri" w:cs="Times New Roman"/>
        </w:rPr>
      </w:pPr>
    </w:p>
    <w:p w14:paraId="1AC39FEF" w14:textId="5345D0AC" w:rsidR="00012CFC" w:rsidRPr="00D371F0" w:rsidRDefault="00012CFC" w:rsidP="00012CFC">
      <w:pPr>
        <w:spacing w:after="160" w:line="259" w:lineRule="auto"/>
        <w:rPr>
          <w:rFonts w:ascii="Times New Roman" w:eastAsia="Calibri" w:hAnsi="Times New Roman" w:cs="Times New Roman"/>
          <w:b/>
          <w:sz w:val="24"/>
          <w:szCs w:val="24"/>
        </w:rPr>
      </w:pPr>
      <w:r w:rsidRPr="00D371F0">
        <w:rPr>
          <w:rFonts w:ascii="Times New Roman" w:eastAsia="Calibri" w:hAnsi="Times New Roman" w:cs="Times New Roman"/>
          <w:b/>
          <w:sz w:val="24"/>
          <w:szCs w:val="24"/>
        </w:rPr>
        <w:t xml:space="preserve">A </w:t>
      </w:r>
      <w:r w:rsidR="00623C92">
        <w:rPr>
          <w:rFonts w:ascii="Times New Roman" w:eastAsia="Calibri" w:hAnsi="Times New Roman" w:cs="Times New Roman"/>
          <w:b/>
          <w:sz w:val="24"/>
          <w:szCs w:val="24"/>
        </w:rPr>
        <w:t>C</w:t>
      </w:r>
      <w:r w:rsidRPr="00D371F0">
        <w:rPr>
          <w:rFonts w:ascii="Times New Roman" w:eastAsia="Calibri" w:hAnsi="Times New Roman" w:cs="Times New Roman"/>
          <w:b/>
          <w:sz w:val="24"/>
          <w:szCs w:val="24"/>
        </w:rPr>
        <w:t xml:space="preserve">all to </w:t>
      </w:r>
      <w:r w:rsidR="00623C92">
        <w:rPr>
          <w:rFonts w:ascii="Times New Roman" w:eastAsia="Calibri" w:hAnsi="Times New Roman" w:cs="Times New Roman"/>
          <w:b/>
          <w:sz w:val="24"/>
          <w:szCs w:val="24"/>
        </w:rPr>
        <w:t>A</w:t>
      </w:r>
      <w:r w:rsidRPr="00D371F0">
        <w:rPr>
          <w:rFonts w:ascii="Times New Roman" w:eastAsia="Calibri" w:hAnsi="Times New Roman" w:cs="Times New Roman"/>
          <w:b/>
          <w:sz w:val="24"/>
          <w:szCs w:val="24"/>
        </w:rPr>
        <w:t xml:space="preserve">ction for </w:t>
      </w:r>
      <w:r w:rsidR="00623C92">
        <w:rPr>
          <w:rFonts w:ascii="Times New Roman" w:eastAsia="Calibri" w:hAnsi="Times New Roman" w:cs="Times New Roman"/>
          <w:b/>
          <w:sz w:val="24"/>
          <w:szCs w:val="24"/>
        </w:rPr>
        <w:t>I</w:t>
      </w:r>
      <w:r w:rsidRPr="00D371F0">
        <w:rPr>
          <w:rFonts w:ascii="Times New Roman" w:eastAsia="Calibri" w:hAnsi="Times New Roman" w:cs="Times New Roman"/>
          <w:b/>
          <w:sz w:val="24"/>
          <w:szCs w:val="24"/>
        </w:rPr>
        <w:t xml:space="preserve">ncreasing </w:t>
      </w:r>
      <w:r w:rsidR="00623C92">
        <w:rPr>
          <w:rFonts w:ascii="Times New Roman" w:eastAsia="Calibri" w:hAnsi="Times New Roman" w:cs="Times New Roman"/>
          <w:b/>
          <w:sz w:val="24"/>
          <w:szCs w:val="24"/>
        </w:rPr>
        <w:t>H</w:t>
      </w:r>
      <w:r w:rsidRPr="00D371F0">
        <w:rPr>
          <w:rFonts w:ascii="Times New Roman" w:eastAsia="Calibri" w:hAnsi="Times New Roman" w:cs="Times New Roman"/>
          <w:b/>
          <w:sz w:val="24"/>
          <w:szCs w:val="24"/>
        </w:rPr>
        <w:t xml:space="preserve">uman and </w:t>
      </w:r>
      <w:r w:rsidR="00623C92">
        <w:rPr>
          <w:rFonts w:ascii="Times New Roman" w:eastAsia="Calibri" w:hAnsi="Times New Roman" w:cs="Times New Roman"/>
          <w:b/>
          <w:sz w:val="24"/>
          <w:szCs w:val="24"/>
        </w:rPr>
        <w:t>I</w:t>
      </w:r>
      <w:r w:rsidRPr="00D371F0">
        <w:rPr>
          <w:rFonts w:ascii="Times New Roman" w:eastAsia="Calibri" w:hAnsi="Times New Roman" w:cs="Times New Roman"/>
          <w:b/>
          <w:sz w:val="24"/>
          <w:szCs w:val="24"/>
        </w:rPr>
        <w:t xml:space="preserve">nstitutional </w:t>
      </w:r>
      <w:r w:rsidR="00623C92">
        <w:rPr>
          <w:rFonts w:ascii="Times New Roman" w:eastAsia="Calibri" w:hAnsi="Times New Roman" w:cs="Times New Roman"/>
          <w:b/>
          <w:sz w:val="24"/>
          <w:szCs w:val="24"/>
        </w:rPr>
        <w:t>C</w:t>
      </w:r>
      <w:r w:rsidRPr="00D371F0">
        <w:rPr>
          <w:rFonts w:ascii="Times New Roman" w:eastAsia="Calibri" w:hAnsi="Times New Roman" w:cs="Times New Roman"/>
          <w:b/>
          <w:sz w:val="24"/>
          <w:szCs w:val="24"/>
        </w:rPr>
        <w:t xml:space="preserve">apacity in </w:t>
      </w:r>
      <w:r w:rsidR="00623C92">
        <w:rPr>
          <w:rFonts w:ascii="Times New Roman" w:eastAsia="Calibri" w:hAnsi="Times New Roman" w:cs="Times New Roman"/>
          <w:b/>
          <w:sz w:val="24"/>
          <w:szCs w:val="24"/>
        </w:rPr>
        <w:t>F</w:t>
      </w:r>
      <w:r w:rsidRPr="00D371F0">
        <w:rPr>
          <w:rFonts w:ascii="Times New Roman" w:eastAsia="Calibri" w:hAnsi="Times New Roman" w:cs="Times New Roman"/>
          <w:b/>
          <w:sz w:val="24"/>
          <w:szCs w:val="24"/>
        </w:rPr>
        <w:t xml:space="preserve">ood and Agriculture </w:t>
      </w:r>
    </w:p>
    <w:p w14:paraId="2A7C9CDF" w14:textId="77777777" w:rsidR="00E43C15" w:rsidRDefault="00E43C15" w:rsidP="00E43C15">
      <w:pPr>
        <w:spacing w:after="0" w:line="240" w:lineRule="auto"/>
        <w:rPr>
          <w:rFonts w:ascii="Times New Roman" w:hAnsi="Times New Roman" w:cs="Times New Roman"/>
          <w:sz w:val="24"/>
          <w:szCs w:val="24"/>
        </w:rPr>
      </w:pPr>
    </w:p>
    <w:p w14:paraId="099AE3F7" w14:textId="575D77DE" w:rsidR="00E43C15" w:rsidRPr="00D371F0" w:rsidRDefault="00371FEE" w:rsidP="00E43C15">
      <w:pPr>
        <w:spacing w:after="0" w:line="240" w:lineRule="auto"/>
        <w:rPr>
          <w:rFonts w:ascii="Times New Roman" w:hAnsi="Times New Roman" w:cs="Times New Roman"/>
          <w:b/>
          <w:i/>
          <w:sz w:val="24"/>
          <w:szCs w:val="24"/>
          <w:u w:val="single"/>
        </w:rPr>
      </w:pPr>
      <w:r w:rsidRPr="00D371F0">
        <w:rPr>
          <w:rFonts w:ascii="Times New Roman" w:hAnsi="Times New Roman" w:cs="Times New Roman"/>
          <w:b/>
          <w:i/>
          <w:sz w:val="24"/>
          <w:szCs w:val="24"/>
          <w:u w:val="single"/>
        </w:rPr>
        <w:t>Critical issues facing the long term viability of agriculture</w:t>
      </w:r>
      <w:bookmarkStart w:id="0" w:name="_GoBack"/>
      <w:bookmarkEnd w:id="0"/>
    </w:p>
    <w:p w14:paraId="1628431D" w14:textId="5E9D6B8B" w:rsidR="00D51B65" w:rsidRDefault="00E43C15" w:rsidP="00E43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a growing and aging world population, demand on food systems is changing and will require </w:t>
      </w:r>
      <w:r w:rsidR="004310D1">
        <w:rPr>
          <w:rFonts w:ascii="Times New Roman" w:hAnsi="Times New Roman" w:cs="Times New Roman"/>
          <w:sz w:val="24"/>
          <w:szCs w:val="24"/>
        </w:rPr>
        <w:t>collaborati</w:t>
      </w:r>
      <w:r w:rsidR="00BC6A31">
        <w:rPr>
          <w:rFonts w:ascii="Times New Roman" w:hAnsi="Times New Roman" w:cs="Times New Roman"/>
          <w:sz w:val="24"/>
          <w:szCs w:val="24"/>
        </w:rPr>
        <w:t xml:space="preserve">on </w:t>
      </w:r>
      <w:r w:rsidR="004310D1">
        <w:rPr>
          <w:rFonts w:ascii="Times New Roman" w:hAnsi="Times New Roman" w:cs="Times New Roman"/>
          <w:sz w:val="24"/>
          <w:szCs w:val="24"/>
        </w:rPr>
        <w:t>to</w:t>
      </w:r>
      <w:r>
        <w:rPr>
          <w:rFonts w:ascii="Times New Roman" w:hAnsi="Times New Roman" w:cs="Times New Roman"/>
          <w:sz w:val="24"/>
          <w:szCs w:val="24"/>
        </w:rPr>
        <w:t xml:space="preserve"> work with the complexity of the systems. Arable land is growing more limited. Water resources are scarce. The middle class around the world is growing and increasing the demand for high quality protein. Both obesity and hunger are major challenges, as </w:t>
      </w:r>
      <w:r w:rsidR="00A75419">
        <w:rPr>
          <w:rFonts w:ascii="Times New Roman" w:hAnsi="Times New Roman" w:cs="Times New Roman"/>
          <w:sz w:val="24"/>
          <w:szCs w:val="24"/>
        </w:rPr>
        <w:t>well as</w:t>
      </w:r>
      <w:r w:rsidR="00C2208A">
        <w:rPr>
          <w:rFonts w:ascii="Times New Roman" w:hAnsi="Times New Roman" w:cs="Times New Roman"/>
          <w:sz w:val="24"/>
          <w:szCs w:val="24"/>
        </w:rPr>
        <w:t xml:space="preserve"> </w:t>
      </w:r>
      <w:r>
        <w:rPr>
          <w:rFonts w:ascii="Times New Roman" w:hAnsi="Times New Roman" w:cs="Times New Roman"/>
          <w:sz w:val="24"/>
          <w:szCs w:val="24"/>
        </w:rPr>
        <w:t>food lost post-harvest (40% in parts of the world).</w:t>
      </w:r>
      <w:r w:rsidR="00D51B65">
        <w:rPr>
          <w:rFonts w:ascii="Times New Roman" w:hAnsi="Times New Roman" w:cs="Times New Roman"/>
          <w:sz w:val="24"/>
          <w:szCs w:val="24"/>
        </w:rPr>
        <w:t xml:space="preserve"> </w:t>
      </w:r>
    </w:p>
    <w:p w14:paraId="21A374D9" w14:textId="77777777" w:rsidR="00D51B65" w:rsidRDefault="00D51B65" w:rsidP="00E43C15">
      <w:pPr>
        <w:spacing w:after="0" w:line="240" w:lineRule="auto"/>
        <w:rPr>
          <w:rFonts w:ascii="Times New Roman" w:hAnsi="Times New Roman" w:cs="Times New Roman"/>
          <w:sz w:val="24"/>
          <w:szCs w:val="24"/>
        </w:rPr>
      </w:pPr>
    </w:p>
    <w:p w14:paraId="16C65CFC" w14:textId="77777777" w:rsidR="00D51B65" w:rsidRDefault="006D14FE" w:rsidP="00E43C15">
      <w:pPr>
        <w:spacing w:after="0" w:line="240" w:lineRule="auto"/>
        <w:rPr>
          <w:rFonts w:ascii="Times New Roman" w:hAnsi="Times New Roman" w:cs="Times New Roman"/>
          <w:sz w:val="24"/>
          <w:szCs w:val="24"/>
        </w:rPr>
      </w:pPr>
      <w:r>
        <w:rPr>
          <w:rFonts w:ascii="Times New Roman" w:hAnsi="Times New Roman" w:cs="Times New Roman"/>
          <w:sz w:val="24"/>
          <w:szCs w:val="24"/>
        </w:rPr>
        <w:t>In the developing world, problems associated with overstretched natural resources are exacerbated by political instability, developmental problems associated with poor nutrition, inadequate infrastructure, limited availability of foundational and continuing education, lack of access to micro-finance opportunities and legal challenges regarding private property rights among num</w:t>
      </w:r>
      <w:r w:rsidR="00D51B65">
        <w:rPr>
          <w:rFonts w:ascii="Times New Roman" w:hAnsi="Times New Roman" w:cs="Times New Roman"/>
          <w:sz w:val="24"/>
          <w:szCs w:val="24"/>
        </w:rPr>
        <w:t>erous other social challenges. In addition, women in these countries are responsible for 80 percent of the farming and receive 10 percent of the wealth.</w:t>
      </w:r>
    </w:p>
    <w:p w14:paraId="52E9F335" w14:textId="77777777" w:rsidR="00D51B65" w:rsidRDefault="00D51B65" w:rsidP="00E43C15">
      <w:pPr>
        <w:spacing w:after="0" w:line="240" w:lineRule="auto"/>
        <w:rPr>
          <w:rFonts w:ascii="Times New Roman" w:hAnsi="Times New Roman" w:cs="Times New Roman"/>
          <w:sz w:val="24"/>
          <w:szCs w:val="24"/>
        </w:rPr>
      </w:pPr>
    </w:p>
    <w:p w14:paraId="742412EA" w14:textId="77777777" w:rsidR="00E43C15" w:rsidRPr="00957604" w:rsidRDefault="006D14FE" w:rsidP="00E43C15">
      <w:pPr>
        <w:spacing w:after="0" w:line="240" w:lineRule="auto"/>
        <w:rPr>
          <w:rFonts w:ascii="Times New Roman" w:hAnsi="Times New Roman" w:cs="Times New Roman"/>
          <w:sz w:val="24"/>
          <w:szCs w:val="24"/>
        </w:rPr>
      </w:pPr>
      <w:r>
        <w:rPr>
          <w:rFonts w:ascii="Times New Roman" w:hAnsi="Times New Roman" w:cs="Times New Roman"/>
          <w:sz w:val="24"/>
          <w:szCs w:val="24"/>
        </w:rPr>
        <w:t>In the developed world, increasing regulatory cha</w:t>
      </w:r>
      <w:r w:rsidR="00957604">
        <w:rPr>
          <w:rFonts w:ascii="Times New Roman" w:hAnsi="Times New Roman" w:cs="Times New Roman"/>
          <w:sz w:val="24"/>
          <w:szCs w:val="24"/>
        </w:rPr>
        <w:t>llenges and competing demands on resources fuel debates that frequently challenge the benefit and role of food production in society.</w:t>
      </w:r>
      <w:r w:rsidR="00D51B65">
        <w:rPr>
          <w:rFonts w:ascii="Times New Roman" w:hAnsi="Times New Roman" w:cs="Times New Roman"/>
          <w:sz w:val="24"/>
          <w:szCs w:val="24"/>
        </w:rPr>
        <w:t xml:space="preserve"> </w:t>
      </w:r>
      <w:r w:rsidR="00957604" w:rsidRPr="00957604">
        <w:rPr>
          <w:rFonts w:ascii="Times New Roman" w:hAnsi="Times New Roman" w:cs="Times New Roman"/>
          <w:sz w:val="24"/>
          <w:szCs w:val="24"/>
        </w:rPr>
        <w:t xml:space="preserve">Issues </w:t>
      </w:r>
      <w:r w:rsidR="00FB302A">
        <w:rPr>
          <w:rFonts w:ascii="Times New Roman" w:hAnsi="Times New Roman" w:cs="Times New Roman"/>
          <w:sz w:val="24"/>
          <w:szCs w:val="24"/>
        </w:rPr>
        <w:t xml:space="preserve">central to the global climate and food production debate </w:t>
      </w:r>
      <w:r w:rsidR="00957604" w:rsidRPr="00957604">
        <w:rPr>
          <w:rFonts w:ascii="Times New Roman" w:hAnsi="Times New Roman" w:cs="Times New Roman"/>
          <w:sz w:val="24"/>
          <w:szCs w:val="24"/>
        </w:rPr>
        <w:t xml:space="preserve">such as GMO crops, sources and reduction of greenhouse gas, food vs. fuel, water usage and distribution, domestic vs. imported food, </w:t>
      </w:r>
      <w:r w:rsidR="00D51B65">
        <w:rPr>
          <w:rFonts w:ascii="Times New Roman" w:hAnsi="Times New Roman" w:cs="Times New Roman"/>
          <w:sz w:val="24"/>
          <w:szCs w:val="24"/>
        </w:rPr>
        <w:t xml:space="preserve">sustainability and externalities of food production, </w:t>
      </w:r>
      <w:r w:rsidR="00FB302A">
        <w:rPr>
          <w:rFonts w:ascii="Times New Roman" w:hAnsi="Times New Roman" w:cs="Times New Roman"/>
          <w:sz w:val="24"/>
          <w:szCs w:val="24"/>
        </w:rPr>
        <w:t>and others</w:t>
      </w:r>
      <w:r w:rsidR="00957604" w:rsidRPr="00957604">
        <w:rPr>
          <w:rFonts w:ascii="Times New Roman" w:hAnsi="Times New Roman" w:cs="Times New Roman"/>
          <w:sz w:val="24"/>
          <w:szCs w:val="24"/>
        </w:rPr>
        <w:t xml:space="preserve">, are </w:t>
      </w:r>
      <w:r w:rsidR="00FB302A">
        <w:rPr>
          <w:rFonts w:ascii="Times New Roman" w:hAnsi="Times New Roman" w:cs="Times New Roman"/>
          <w:sz w:val="24"/>
          <w:szCs w:val="24"/>
        </w:rPr>
        <w:t>challenge</w:t>
      </w:r>
      <w:r w:rsidR="00957604">
        <w:rPr>
          <w:rFonts w:ascii="Times New Roman" w:hAnsi="Times New Roman" w:cs="Times New Roman"/>
          <w:sz w:val="24"/>
          <w:szCs w:val="24"/>
        </w:rPr>
        <w:t>s with which tomorrow’s leaders will continue to wrestle.</w:t>
      </w:r>
      <w:r w:rsidR="00957604" w:rsidRPr="00957604">
        <w:rPr>
          <w:rFonts w:ascii="Times New Roman" w:hAnsi="Times New Roman" w:cs="Times New Roman"/>
          <w:sz w:val="24"/>
          <w:szCs w:val="24"/>
        </w:rPr>
        <w:t xml:space="preserve"> </w:t>
      </w:r>
    </w:p>
    <w:p w14:paraId="26F692F8" w14:textId="77777777" w:rsidR="004310D1" w:rsidRDefault="004310D1" w:rsidP="00E43C15">
      <w:pPr>
        <w:spacing w:after="0" w:line="240" w:lineRule="auto"/>
        <w:rPr>
          <w:rFonts w:ascii="Times New Roman" w:hAnsi="Times New Roman" w:cs="Times New Roman"/>
          <w:sz w:val="24"/>
          <w:szCs w:val="24"/>
        </w:rPr>
      </w:pPr>
    </w:p>
    <w:p w14:paraId="32451FB2" w14:textId="2936F8E4" w:rsidR="00371FEE" w:rsidRPr="00D371F0" w:rsidRDefault="00371FEE" w:rsidP="00E43C15">
      <w:pPr>
        <w:spacing w:after="0" w:line="240" w:lineRule="auto"/>
        <w:rPr>
          <w:rFonts w:ascii="Times New Roman" w:hAnsi="Times New Roman" w:cs="Times New Roman"/>
          <w:b/>
          <w:i/>
          <w:sz w:val="24"/>
          <w:szCs w:val="24"/>
          <w:u w:val="single"/>
        </w:rPr>
      </w:pPr>
      <w:r w:rsidRPr="00D371F0">
        <w:rPr>
          <w:rFonts w:ascii="Times New Roman" w:hAnsi="Times New Roman" w:cs="Times New Roman"/>
          <w:b/>
          <w:i/>
          <w:sz w:val="24"/>
          <w:szCs w:val="24"/>
          <w:u w:val="single"/>
        </w:rPr>
        <w:t>Interdisciplinary approaches</w:t>
      </w:r>
      <w:r w:rsidR="00087DA8">
        <w:rPr>
          <w:rFonts w:ascii="Times New Roman" w:hAnsi="Times New Roman" w:cs="Times New Roman"/>
          <w:b/>
          <w:i/>
          <w:sz w:val="24"/>
          <w:szCs w:val="24"/>
          <w:u w:val="single"/>
        </w:rPr>
        <w:t xml:space="preserve"> needed</w:t>
      </w:r>
    </w:p>
    <w:p w14:paraId="5C710697" w14:textId="77777777" w:rsidR="00412945" w:rsidRDefault="00F03BD1" w:rsidP="00412945">
      <w:pPr>
        <w:spacing w:after="0" w:line="240" w:lineRule="auto"/>
        <w:rPr>
          <w:rFonts w:ascii="Times New Roman" w:hAnsi="Times New Roman" w:cs="Times New Roman"/>
          <w:sz w:val="24"/>
          <w:szCs w:val="24"/>
        </w:rPr>
      </w:pPr>
      <w:r>
        <w:rPr>
          <w:rFonts w:ascii="Times New Roman" w:hAnsi="Times New Roman" w:cs="Times New Roman"/>
          <w:sz w:val="24"/>
          <w:szCs w:val="24"/>
        </w:rPr>
        <w:t>Addressing the</w:t>
      </w:r>
      <w:r w:rsidR="00817FA1">
        <w:rPr>
          <w:rFonts w:ascii="Times New Roman" w:hAnsi="Times New Roman" w:cs="Times New Roman"/>
          <w:sz w:val="24"/>
          <w:szCs w:val="24"/>
        </w:rPr>
        <w:t xml:space="preserve"> </w:t>
      </w:r>
      <w:r w:rsidR="006F0BAB">
        <w:rPr>
          <w:rFonts w:ascii="Times New Roman" w:hAnsi="Times New Roman" w:cs="Times New Roman"/>
          <w:sz w:val="24"/>
          <w:szCs w:val="24"/>
        </w:rPr>
        <w:t>challenges</w:t>
      </w:r>
      <w:r w:rsidR="00817FA1">
        <w:rPr>
          <w:rFonts w:ascii="Times New Roman" w:hAnsi="Times New Roman" w:cs="Times New Roman"/>
          <w:sz w:val="24"/>
          <w:szCs w:val="24"/>
        </w:rPr>
        <w:t xml:space="preserve"> facing </w:t>
      </w:r>
      <w:r w:rsidR="006D14FE">
        <w:rPr>
          <w:rFonts w:ascii="Times New Roman" w:hAnsi="Times New Roman" w:cs="Times New Roman"/>
          <w:sz w:val="24"/>
          <w:szCs w:val="24"/>
        </w:rPr>
        <w:t>food production</w:t>
      </w:r>
      <w:r w:rsidR="00817FA1">
        <w:rPr>
          <w:rFonts w:ascii="Times New Roman" w:hAnsi="Times New Roman" w:cs="Times New Roman"/>
          <w:sz w:val="24"/>
          <w:szCs w:val="24"/>
        </w:rPr>
        <w:t xml:space="preserve"> and society </w:t>
      </w:r>
      <w:r>
        <w:rPr>
          <w:rFonts w:ascii="Times New Roman" w:hAnsi="Times New Roman" w:cs="Times New Roman"/>
          <w:sz w:val="24"/>
          <w:szCs w:val="24"/>
        </w:rPr>
        <w:t>cannot happen</w:t>
      </w:r>
      <w:r w:rsidR="00817FA1">
        <w:rPr>
          <w:rFonts w:ascii="Times New Roman" w:hAnsi="Times New Roman" w:cs="Times New Roman"/>
          <w:sz w:val="24"/>
          <w:szCs w:val="24"/>
        </w:rPr>
        <w:t xml:space="preserve"> within the tidy c</w:t>
      </w:r>
      <w:r w:rsidR="00D51B65">
        <w:rPr>
          <w:rFonts w:ascii="Times New Roman" w:hAnsi="Times New Roman" w:cs="Times New Roman"/>
          <w:sz w:val="24"/>
          <w:szCs w:val="24"/>
        </w:rPr>
        <w:t xml:space="preserve">onfines of traditional </w:t>
      </w:r>
      <w:r w:rsidR="00817FA1">
        <w:rPr>
          <w:rFonts w:ascii="Times New Roman" w:hAnsi="Times New Roman" w:cs="Times New Roman"/>
          <w:sz w:val="24"/>
          <w:szCs w:val="24"/>
        </w:rPr>
        <w:t xml:space="preserve">disciplines that are conventionally </w:t>
      </w:r>
      <w:r w:rsidR="00412945">
        <w:rPr>
          <w:rFonts w:ascii="Times New Roman" w:hAnsi="Times New Roman" w:cs="Times New Roman"/>
          <w:sz w:val="24"/>
          <w:szCs w:val="24"/>
        </w:rPr>
        <w:t>defined</w:t>
      </w:r>
      <w:r w:rsidR="00817FA1">
        <w:rPr>
          <w:rFonts w:ascii="Times New Roman" w:hAnsi="Times New Roman" w:cs="Times New Roman"/>
          <w:sz w:val="24"/>
          <w:szCs w:val="24"/>
        </w:rPr>
        <w:t>.</w:t>
      </w:r>
      <w:r w:rsidR="00D51B65">
        <w:rPr>
          <w:rFonts w:ascii="Times New Roman" w:hAnsi="Times New Roman" w:cs="Times New Roman"/>
          <w:sz w:val="24"/>
          <w:szCs w:val="24"/>
        </w:rPr>
        <w:t xml:space="preserve"> </w:t>
      </w:r>
      <w:r w:rsidR="00817FA1">
        <w:rPr>
          <w:rFonts w:ascii="Times New Roman" w:hAnsi="Times New Roman" w:cs="Times New Roman"/>
          <w:sz w:val="24"/>
          <w:szCs w:val="24"/>
        </w:rPr>
        <w:t xml:space="preserve">Rather, </w:t>
      </w:r>
      <w:r>
        <w:rPr>
          <w:rFonts w:ascii="Times New Roman" w:hAnsi="Times New Roman" w:cs="Times New Roman"/>
          <w:sz w:val="24"/>
          <w:szCs w:val="24"/>
        </w:rPr>
        <w:t>progress on</w:t>
      </w:r>
      <w:r w:rsidR="00817FA1">
        <w:rPr>
          <w:rFonts w:ascii="Times New Roman" w:hAnsi="Times New Roman" w:cs="Times New Roman"/>
          <w:sz w:val="24"/>
          <w:szCs w:val="24"/>
        </w:rPr>
        <w:t xml:space="preserve"> such challenges will require </w:t>
      </w:r>
      <w:r w:rsidR="00D51B65">
        <w:rPr>
          <w:rFonts w:ascii="Times New Roman" w:hAnsi="Times New Roman" w:cs="Times New Roman"/>
          <w:sz w:val="24"/>
          <w:szCs w:val="24"/>
        </w:rPr>
        <w:t xml:space="preserve">an interdisciplinary </w:t>
      </w:r>
      <w:r w:rsidR="00817FA1">
        <w:rPr>
          <w:rFonts w:ascii="Times New Roman" w:hAnsi="Times New Roman" w:cs="Times New Roman"/>
          <w:sz w:val="24"/>
          <w:szCs w:val="24"/>
        </w:rPr>
        <w:t>approach</w:t>
      </w:r>
      <w:r w:rsidR="00D66967">
        <w:rPr>
          <w:rFonts w:ascii="Times New Roman" w:hAnsi="Times New Roman" w:cs="Times New Roman"/>
          <w:sz w:val="24"/>
          <w:szCs w:val="24"/>
        </w:rPr>
        <w:t xml:space="preserve"> that considers a wide spectrum of stakeholder perspectives and expertise</w:t>
      </w:r>
      <w:r w:rsidR="00817FA1">
        <w:rPr>
          <w:rFonts w:ascii="Times New Roman" w:hAnsi="Times New Roman" w:cs="Times New Roman"/>
          <w:sz w:val="24"/>
          <w:szCs w:val="24"/>
        </w:rPr>
        <w:t xml:space="preserve">. </w:t>
      </w:r>
      <w:r w:rsidR="00412945">
        <w:rPr>
          <w:rFonts w:ascii="Times New Roman" w:hAnsi="Times New Roman" w:cs="Times New Roman"/>
          <w:sz w:val="24"/>
          <w:szCs w:val="24"/>
        </w:rPr>
        <w:t xml:space="preserve">Many stakeholders have </w:t>
      </w:r>
      <w:r w:rsidR="00817FA1">
        <w:rPr>
          <w:rFonts w:ascii="Times New Roman" w:hAnsi="Times New Roman" w:cs="Times New Roman"/>
          <w:sz w:val="24"/>
          <w:szCs w:val="24"/>
        </w:rPr>
        <w:t>competing values and priorities</w:t>
      </w:r>
      <w:r w:rsidR="00412945">
        <w:rPr>
          <w:rFonts w:ascii="Times New Roman" w:hAnsi="Times New Roman" w:cs="Times New Roman"/>
          <w:sz w:val="24"/>
          <w:szCs w:val="24"/>
        </w:rPr>
        <w:t xml:space="preserve"> and disparate exigencies and values. </w:t>
      </w:r>
      <w:r w:rsidR="00817FA1">
        <w:rPr>
          <w:rFonts w:ascii="Times New Roman" w:hAnsi="Times New Roman" w:cs="Times New Roman"/>
          <w:sz w:val="24"/>
          <w:szCs w:val="24"/>
        </w:rPr>
        <w:t xml:space="preserve"> </w:t>
      </w:r>
      <w:r w:rsidR="00412945">
        <w:rPr>
          <w:rFonts w:ascii="Times New Roman" w:hAnsi="Times New Roman" w:cs="Times New Roman"/>
          <w:sz w:val="24"/>
          <w:szCs w:val="24"/>
        </w:rPr>
        <w:t xml:space="preserve">Skillful intervention </w:t>
      </w:r>
      <w:r w:rsidR="00B5421E">
        <w:rPr>
          <w:rFonts w:ascii="Times New Roman" w:hAnsi="Times New Roman" w:cs="Times New Roman"/>
          <w:sz w:val="24"/>
          <w:szCs w:val="24"/>
        </w:rPr>
        <w:t xml:space="preserve">in the human systems that are present throughout the </w:t>
      </w:r>
      <w:r w:rsidR="00412945">
        <w:rPr>
          <w:rFonts w:ascii="Times New Roman" w:hAnsi="Times New Roman" w:cs="Times New Roman"/>
          <w:sz w:val="24"/>
          <w:szCs w:val="24"/>
        </w:rPr>
        <w:t xml:space="preserve">food </w:t>
      </w:r>
      <w:r w:rsidR="00B5421E">
        <w:rPr>
          <w:rFonts w:ascii="Times New Roman" w:hAnsi="Times New Roman" w:cs="Times New Roman"/>
          <w:sz w:val="24"/>
          <w:szCs w:val="24"/>
        </w:rPr>
        <w:t>value chain</w:t>
      </w:r>
      <w:r w:rsidR="00412945">
        <w:rPr>
          <w:rFonts w:ascii="Times New Roman" w:hAnsi="Times New Roman" w:cs="Times New Roman"/>
          <w:sz w:val="24"/>
          <w:szCs w:val="24"/>
        </w:rPr>
        <w:t xml:space="preserve"> are needed to make progress with these challenging situations. </w:t>
      </w:r>
    </w:p>
    <w:p w14:paraId="7716A82B" w14:textId="77777777" w:rsidR="00412945" w:rsidRDefault="00412945" w:rsidP="00412945">
      <w:pPr>
        <w:spacing w:after="0" w:line="240" w:lineRule="auto"/>
        <w:rPr>
          <w:rFonts w:ascii="Times New Roman" w:hAnsi="Times New Roman" w:cs="Times New Roman"/>
          <w:sz w:val="24"/>
          <w:szCs w:val="24"/>
        </w:rPr>
      </w:pPr>
    </w:p>
    <w:p w14:paraId="3B3E673E" w14:textId="17660E87" w:rsidR="00412945" w:rsidRDefault="00412945" w:rsidP="006F0B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There is a need for the ability </w:t>
      </w:r>
      <w:r w:rsidR="00B5421E">
        <w:rPr>
          <w:rFonts w:ascii="Times New Roman" w:hAnsi="Times New Roman" w:cs="Times New Roman"/>
          <w:sz w:val="24"/>
          <w:szCs w:val="24"/>
        </w:rPr>
        <w:t xml:space="preserve">to bring groups together who often have </w:t>
      </w:r>
      <w:r w:rsidR="008A0BAD">
        <w:rPr>
          <w:rFonts w:ascii="Times New Roman" w:hAnsi="Times New Roman" w:cs="Times New Roman"/>
          <w:sz w:val="24"/>
          <w:szCs w:val="24"/>
        </w:rPr>
        <w:t xml:space="preserve">these </w:t>
      </w:r>
      <w:r w:rsidR="00B5421E">
        <w:rPr>
          <w:rFonts w:ascii="Times New Roman" w:hAnsi="Times New Roman" w:cs="Times New Roman"/>
          <w:sz w:val="24"/>
          <w:szCs w:val="24"/>
        </w:rPr>
        <w:t>dispa</w:t>
      </w:r>
      <w:r w:rsidR="00C370AC">
        <w:rPr>
          <w:rFonts w:ascii="Times New Roman" w:hAnsi="Times New Roman" w:cs="Times New Roman"/>
          <w:sz w:val="24"/>
          <w:szCs w:val="24"/>
        </w:rPr>
        <w:t>rate exigen</w:t>
      </w:r>
      <w:r w:rsidR="006F0BAB">
        <w:rPr>
          <w:rFonts w:ascii="Times New Roman" w:hAnsi="Times New Roman" w:cs="Times New Roman"/>
          <w:sz w:val="24"/>
          <w:szCs w:val="24"/>
        </w:rPr>
        <w:t>cies and values through community engagement. Co</w:t>
      </w:r>
      <w:r w:rsidRPr="002977F3">
        <w:rPr>
          <w:rFonts w:ascii="Times New Roman" w:eastAsia="Times New Roman" w:hAnsi="Times New Roman" w:cs="Times New Roman"/>
          <w:sz w:val="24"/>
          <w:szCs w:val="24"/>
        </w:rPr>
        <w:t>mmuni</w:t>
      </w:r>
      <w:r w:rsidR="006F0BAB">
        <w:rPr>
          <w:rFonts w:ascii="Times New Roman" w:eastAsia="Times New Roman" w:hAnsi="Times New Roman" w:cs="Times New Roman"/>
          <w:sz w:val="24"/>
          <w:szCs w:val="24"/>
        </w:rPr>
        <w:t>ty-engaged leadership includes</w:t>
      </w:r>
      <w:r w:rsidRPr="002977F3">
        <w:rPr>
          <w:rFonts w:ascii="Times New Roman" w:eastAsia="Times New Roman" w:hAnsi="Times New Roman" w:cs="Times New Roman"/>
          <w:sz w:val="24"/>
          <w:szCs w:val="24"/>
        </w:rPr>
        <w:t xml:space="preserve"> processes of influence, deliberation, and dialogue to make progress on the world’s most difficult issues. </w:t>
      </w:r>
      <w:r w:rsidR="006F0BAB">
        <w:rPr>
          <w:rFonts w:ascii="Times New Roman" w:eastAsia="Times New Roman" w:hAnsi="Times New Roman" w:cs="Times New Roman"/>
          <w:sz w:val="24"/>
          <w:szCs w:val="24"/>
        </w:rPr>
        <w:t xml:space="preserve">Community-engaged scholarship integrates </w:t>
      </w:r>
      <w:r w:rsidRPr="002977F3">
        <w:rPr>
          <w:rFonts w:ascii="Times New Roman" w:eastAsia="Times New Roman" w:hAnsi="Times New Roman" w:cs="Times New Roman"/>
          <w:sz w:val="24"/>
          <w:szCs w:val="24"/>
        </w:rPr>
        <w:t>experiential, theoretical, and applied approaches to understand leadership</w:t>
      </w:r>
      <w:r w:rsidR="006F0BAB">
        <w:rPr>
          <w:rFonts w:ascii="Times New Roman" w:eastAsia="Times New Roman" w:hAnsi="Times New Roman" w:cs="Times New Roman"/>
          <w:sz w:val="24"/>
          <w:szCs w:val="24"/>
        </w:rPr>
        <w:t>, education,</w:t>
      </w:r>
      <w:r w:rsidRPr="002977F3">
        <w:rPr>
          <w:rFonts w:ascii="Times New Roman" w:eastAsia="Times New Roman" w:hAnsi="Times New Roman" w:cs="Times New Roman"/>
          <w:sz w:val="24"/>
          <w:szCs w:val="24"/>
        </w:rPr>
        <w:t xml:space="preserve"> and communication</w:t>
      </w:r>
      <w:r w:rsidR="006F0BAB">
        <w:rPr>
          <w:rFonts w:ascii="Times New Roman" w:eastAsia="Times New Roman" w:hAnsi="Times New Roman" w:cs="Times New Roman"/>
          <w:sz w:val="24"/>
          <w:szCs w:val="24"/>
        </w:rPr>
        <w:t xml:space="preserve"> needs and resources</w:t>
      </w:r>
      <w:r w:rsidRPr="002977F3">
        <w:rPr>
          <w:rFonts w:ascii="Times New Roman" w:eastAsia="Times New Roman" w:hAnsi="Times New Roman" w:cs="Times New Roman"/>
          <w:sz w:val="24"/>
          <w:szCs w:val="24"/>
        </w:rPr>
        <w:t xml:space="preserve">. </w:t>
      </w:r>
      <w:r w:rsidR="006F0BAB">
        <w:rPr>
          <w:rFonts w:ascii="Times New Roman" w:eastAsia="Times New Roman" w:hAnsi="Times New Roman" w:cs="Times New Roman"/>
          <w:sz w:val="24"/>
          <w:szCs w:val="24"/>
        </w:rPr>
        <w:t>With leadership involving c</w:t>
      </w:r>
      <w:r w:rsidRPr="002977F3">
        <w:rPr>
          <w:rFonts w:ascii="Times New Roman" w:eastAsia="Times New Roman" w:hAnsi="Times New Roman" w:cs="Times New Roman"/>
          <w:sz w:val="24"/>
          <w:szCs w:val="24"/>
        </w:rPr>
        <w:t>ommunity-engaged scholarship</w:t>
      </w:r>
      <w:r w:rsidR="006F0BAB">
        <w:rPr>
          <w:rFonts w:ascii="Times New Roman" w:eastAsia="Times New Roman" w:hAnsi="Times New Roman" w:cs="Times New Roman"/>
          <w:sz w:val="24"/>
          <w:szCs w:val="24"/>
        </w:rPr>
        <w:t>, groups can</w:t>
      </w:r>
      <w:r w:rsidRPr="002977F3">
        <w:rPr>
          <w:rFonts w:ascii="Times New Roman" w:eastAsia="Times New Roman" w:hAnsi="Times New Roman" w:cs="Times New Roman"/>
          <w:sz w:val="24"/>
          <w:szCs w:val="24"/>
        </w:rPr>
        <w:t xml:space="preserve"> transform the academic, nonprofit, government, private, and civic spaces in which they live and work.</w:t>
      </w:r>
    </w:p>
    <w:p w14:paraId="640B8578" w14:textId="77777777" w:rsidR="006F0BAB" w:rsidRDefault="006F0BAB" w:rsidP="006F0BAB">
      <w:pPr>
        <w:spacing w:after="0" w:line="240" w:lineRule="auto"/>
        <w:rPr>
          <w:rFonts w:ascii="Times New Roman" w:eastAsia="Times New Roman" w:hAnsi="Times New Roman" w:cs="Times New Roman"/>
          <w:sz w:val="24"/>
          <w:szCs w:val="24"/>
        </w:rPr>
      </w:pPr>
    </w:p>
    <w:p w14:paraId="12BB67DF" w14:textId="6361FBBE" w:rsidR="00371FEE" w:rsidRPr="00D371F0" w:rsidRDefault="00371FEE" w:rsidP="006F0BAB">
      <w:pPr>
        <w:pStyle w:val="Default"/>
        <w:rPr>
          <w:b/>
          <w:i/>
          <w:u w:val="single"/>
        </w:rPr>
      </w:pPr>
      <w:r w:rsidRPr="00D371F0">
        <w:rPr>
          <w:b/>
          <w:i/>
          <w:u w:val="single"/>
        </w:rPr>
        <w:t xml:space="preserve">Scholarship of </w:t>
      </w:r>
      <w:r w:rsidR="00A87F45">
        <w:rPr>
          <w:b/>
          <w:i/>
          <w:u w:val="single"/>
        </w:rPr>
        <w:t>e</w:t>
      </w:r>
      <w:r w:rsidRPr="00D371F0">
        <w:rPr>
          <w:b/>
          <w:i/>
          <w:u w:val="single"/>
        </w:rPr>
        <w:t>ngagement</w:t>
      </w:r>
    </w:p>
    <w:p w14:paraId="290C4588" w14:textId="77777777" w:rsidR="006F0BAB" w:rsidRPr="00C96565" w:rsidRDefault="006F0BAB" w:rsidP="006F0BAB">
      <w:pPr>
        <w:pStyle w:val="Default"/>
      </w:pPr>
      <w:r w:rsidRPr="00C96565">
        <w:t xml:space="preserve">Engaged scholarship is increasingly required by the National Science Foundation and other funders. </w:t>
      </w:r>
    </w:p>
    <w:p w14:paraId="56D42C53" w14:textId="77777777" w:rsidR="006F0BAB" w:rsidRPr="00C96565" w:rsidRDefault="006F0BAB" w:rsidP="006F0BAB">
      <w:pPr>
        <w:pStyle w:val="Default"/>
      </w:pPr>
      <w:r w:rsidRPr="00C96565">
        <w:t>The term "scholarship of engagement" is an emergent concept first used by Ernest Boyer in a 1996 article by that title. The term redefines faculty scholarly work from application of academic expertise to community engaged scholarship that involves the faculty member in a reciprocal partnership with the community, is interdisciplinary, and integrates faculty roles of teaching, research, and service. Engaged scholarship is defined by the collaboration between academics and i</w:t>
      </w:r>
      <w:r w:rsidR="005A19B2" w:rsidRPr="00C96565">
        <w:t>ndividuals outside the academy –</w:t>
      </w:r>
      <w:r w:rsidRPr="00C96565">
        <w:t xml:space="preserve"> knowledge professionals and the lay public (local, regi</w:t>
      </w:r>
      <w:r w:rsidR="005A19B2" w:rsidRPr="00C96565">
        <w:t xml:space="preserve">onal/state, national, global) – </w:t>
      </w:r>
      <w:r w:rsidRPr="00C96565">
        <w:t xml:space="preserve">for the mutually beneficial exchange of knowledge and resources in a context of partnership and reciprocity. </w:t>
      </w:r>
    </w:p>
    <w:p w14:paraId="24B555A7" w14:textId="77777777" w:rsidR="006F0BAB" w:rsidRDefault="006F0BAB" w:rsidP="006F0BAB">
      <w:pPr>
        <w:pStyle w:val="Default"/>
        <w:rPr>
          <w:sz w:val="23"/>
          <w:szCs w:val="23"/>
        </w:rPr>
      </w:pPr>
    </w:p>
    <w:p w14:paraId="5BA3B7EA" w14:textId="51D53375" w:rsidR="006F0BAB" w:rsidRPr="00C96565" w:rsidRDefault="006F0BAB" w:rsidP="006F0BAB">
      <w:pPr>
        <w:pStyle w:val="Default"/>
      </w:pPr>
      <w:r w:rsidRPr="00C96565">
        <w:t>The scholarship of engagement includes explicitly democratic dimensions of encouraging the participation of non-academics in ways that enhance and broaden engagement and deliberation about major social issues inside and outside the university. It seeks to facilitate a more active and engaged democracy by bringing affected publics into problem-solving work in ways that advance the public good with</w:t>
      </w:r>
      <w:r w:rsidR="00C2208A">
        <w:t>,</w:t>
      </w:r>
      <w:r w:rsidRPr="00C96565">
        <w:t xml:space="preserve"> and not merely for</w:t>
      </w:r>
      <w:r w:rsidR="00C2208A">
        <w:t>,</w:t>
      </w:r>
      <w:r w:rsidRPr="00C96565">
        <w:t xml:space="preserve"> the public (New England Resource Center for Higher Education, 2016). </w:t>
      </w:r>
      <w:r w:rsidR="005A19B2" w:rsidRPr="00C96565">
        <w:t xml:space="preserve"> </w:t>
      </w:r>
    </w:p>
    <w:p w14:paraId="32D37A74" w14:textId="77777777" w:rsidR="006F0BAB" w:rsidRDefault="006F0BAB" w:rsidP="006F0BAB">
      <w:pPr>
        <w:pStyle w:val="Default"/>
        <w:rPr>
          <w:sz w:val="23"/>
          <w:szCs w:val="23"/>
        </w:rPr>
      </w:pPr>
    </w:p>
    <w:p w14:paraId="760D83F0" w14:textId="77777777" w:rsidR="006F0BAB" w:rsidRPr="00C96565" w:rsidRDefault="006F0BAB" w:rsidP="006F0BAB">
      <w:pPr>
        <w:pStyle w:val="Default"/>
      </w:pPr>
      <w:r w:rsidRPr="00C96565">
        <w:t>It is a departure from the knowledge-deficit model that fails to acknowledge native knowledge and values</w:t>
      </w:r>
      <w:r w:rsidR="005A19B2" w:rsidRPr="00C96565">
        <w:t xml:space="preserve"> and represents a different kind of knowledge production and use</w:t>
      </w:r>
      <w:r w:rsidRPr="00C96565">
        <w:t>.</w:t>
      </w:r>
      <w:r w:rsidR="005A19B2" w:rsidRPr="00C96565">
        <w:t xml:space="preserve">  This form of scholarship is also post-positivistic, acknowledging that the researcher is part of the phenomenon. It requires respect for community knowledge and a commitment to reciprocity.  Food systems is an area that requires research and public engagement to lead change.</w:t>
      </w:r>
    </w:p>
    <w:p w14:paraId="632E5161" w14:textId="77777777" w:rsidR="00371FEE" w:rsidRDefault="00371FEE" w:rsidP="00D371F0">
      <w:pPr>
        <w:pStyle w:val="Heading3"/>
        <w:spacing w:before="0" w:beforeAutospacing="0" w:after="0" w:afterAutospacing="0"/>
        <w:rPr>
          <w:i/>
          <w:sz w:val="24"/>
          <w:szCs w:val="24"/>
          <w:u w:val="single"/>
        </w:rPr>
      </w:pPr>
    </w:p>
    <w:p w14:paraId="6E29F575" w14:textId="471B7DB7" w:rsidR="00371FEE" w:rsidRPr="00D371F0" w:rsidRDefault="00371FEE" w:rsidP="00D371F0">
      <w:pPr>
        <w:pStyle w:val="Heading3"/>
        <w:spacing w:before="0" w:beforeAutospacing="0" w:after="0" w:afterAutospacing="0"/>
        <w:rPr>
          <w:i/>
          <w:sz w:val="24"/>
          <w:szCs w:val="24"/>
          <w:u w:val="single"/>
        </w:rPr>
      </w:pPr>
      <w:r w:rsidRPr="00D371F0">
        <w:rPr>
          <w:i/>
          <w:sz w:val="24"/>
          <w:szCs w:val="24"/>
          <w:u w:val="single"/>
        </w:rPr>
        <w:t xml:space="preserve">Community-engaged </w:t>
      </w:r>
      <w:r w:rsidR="00AD7D71">
        <w:rPr>
          <w:i/>
          <w:sz w:val="24"/>
          <w:szCs w:val="24"/>
          <w:u w:val="single"/>
        </w:rPr>
        <w:t>s</w:t>
      </w:r>
      <w:r w:rsidRPr="00D371F0">
        <w:rPr>
          <w:i/>
          <w:sz w:val="24"/>
          <w:szCs w:val="24"/>
          <w:u w:val="single"/>
        </w:rPr>
        <w:t>cholarship</w:t>
      </w:r>
    </w:p>
    <w:p w14:paraId="7F8B792E" w14:textId="2E39C9EF" w:rsidR="006D69C2" w:rsidRPr="00C96565" w:rsidRDefault="005A19B2" w:rsidP="00D371F0">
      <w:pPr>
        <w:pStyle w:val="Heading3"/>
        <w:spacing w:before="0" w:beforeAutospacing="0" w:after="0" w:afterAutospacing="0"/>
        <w:rPr>
          <w:sz w:val="24"/>
          <w:szCs w:val="24"/>
        </w:rPr>
      </w:pPr>
      <w:r w:rsidRPr="00C96565">
        <w:rPr>
          <w:b w:val="0"/>
          <w:sz w:val="24"/>
          <w:szCs w:val="24"/>
        </w:rPr>
        <w:t>Community-engaged scholarship requires a different type of faculty work that is locked into one single discipline. As such, a community of practice should be formed by using the Agricultural Experiment Station system for a</w:t>
      </w:r>
      <w:r w:rsidR="006D69C2" w:rsidRPr="00C96565">
        <w:rPr>
          <w:b w:val="0"/>
          <w:sz w:val="24"/>
          <w:szCs w:val="24"/>
        </w:rPr>
        <w:t xml:space="preserve"> multistate research coordinating committee and information exchange group. Once the proposal is approved, participants are provided multistate funds for travel and collaborative work. The first step is to form a </w:t>
      </w:r>
      <w:r w:rsidRPr="00C96565">
        <w:rPr>
          <w:b w:val="0"/>
          <w:sz w:val="24"/>
          <w:szCs w:val="24"/>
        </w:rPr>
        <w:t xml:space="preserve">development committee </w:t>
      </w:r>
      <w:r w:rsidR="006D69C2" w:rsidRPr="00C96565">
        <w:rPr>
          <w:b w:val="0"/>
          <w:sz w:val="24"/>
          <w:szCs w:val="24"/>
        </w:rPr>
        <w:t>comprising interested fac</w:t>
      </w:r>
      <w:r w:rsidR="00C2208A">
        <w:rPr>
          <w:b w:val="0"/>
          <w:sz w:val="24"/>
          <w:szCs w:val="24"/>
        </w:rPr>
        <w:t>ulty to develop a proposal for</w:t>
      </w:r>
      <w:r w:rsidR="006D69C2" w:rsidRPr="00C96565">
        <w:rPr>
          <w:b w:val="0"/>
          <w:sz w:val="24"/>
          <w:szCs w:val="24"/>
        </w:rPr>
        <w:t xml:space="preserve"> consideration by AES directors. A recent successful NCERA referenced by the advisor to our administrative committee was NCERA223: Building Capacity in Issues Management in the Land Grant System, which was formed by agricultural communicators. </w:t>
      </w:r>
      <w:r w:rsidR="00073BE5" w:rsidRPr="00C96565">
        <w:rPr>
          <w:b w:val="0"/>
          <w:sz w:val="24"/>
          <w:szCs w:val="24"/>
        </w:rPr>
        <w:t xml:space="preserve"> Other multistate programs address agriscience education, leadership development, economics, and sociology. However, we are unaware of any project that creates a space for social and behavioral scientists in food and agriculture to work together.   </w:t>
      </w:r>
      <w:r w:rsidR="006D69C2" w:rsidRPr="00C96565">
        <w:rPr>
          <w:sz w:val="24"/>
          <w:szCs w:val="24"/>
        </w:rPr>
        <w:t xml:space="preserve"> </w:t>
      </w:r>
    </w:p>
    <w:p w14:paraId="02F4DD32" w14:textId="77777777" w:rsidR="00371FEE" w:rsidRDefault="00371FEE" w:rsidP="00371FEE">
      <w:pPr>
        <w:spacing w:after="0" w:line="240" w:lineRule="auto"/>
        <w:rPr>
          <w:rFonts w:ascii="Times New Roman" w:eastAsia="MS Mincho" w:hAnsi="Times New Roman" w:cs="Times New Roman"/>
          <w:sz w:val="24"/>
          <w:szCs w:val="24"/>
        </w:rPr>
      </w:pPr>
    </w:p>
    <w:p w14:paraId="33AD3B5D" w14:textId="06D66A4F" w:rsidR="00371FEE" w:rsidRPr="00D371F0" w:rsidRDefault="00371FEE" w:rsidP="00371FEE">
      <w:pPr>
        <w:spacing w:after="0" w:line="240" w:lineRule="auto"/>
        <w:rPr>
          <w:rFonts w:ascii="Times New Roman" w:eastAsia="MS Mincho" w:hAnsi="Times New Roman" w:cs="Times New Roman"/>
          <w:b/>
          <w:i/>
          <w:sz w:val="24"/>
          <w:szCs w:val="24"/>
          <w:u w:val="single"/>
        </w:rPr>
      </w:pPr>
      <w:r w:rsidRPr="00D371F0">
        <w:rPr>
          <w:rFonts w:ascii="Times New Roman" w:eastAsia="MS Mincho" w:hAnsi="Times New Roman" w:cs="Times New Roman"/>
          <w:b/>
          <w:i/>
          <w:sz w:val="24"/>
          <w:szCs w:val="24"/>
          <w:u w:val="single"/>
        </w:rPr>
        <w:t>Call to action</w:t>
      </w:r>
    </w:p>
    <w:p w14:paraId="69B58A64" w14:textId="77777777" w:rsidR="00371FEE" w:rsidRPr="00371FEE" w:rsidRDefault="00371FEE" w:rsidP="00371FEE">
      <w:pPr>
        <w:spacing w:after="0" w:line="240" w:lineRule="auto"/>
        <w:rPr>
          <w:rFonts w:ascii="Times New Roman" w:eastAsia="MS Mincho" w:hAnsi="Times New Roman" w:cs="Times New Roman"/>
          <w:sz w:val="24"/>
          <w:szCs w:val="24"/>
        </w:rPr>
      </w:pPr>
      <w:r w:rsidRPr="00371FEE">
        <w:rPr>
          <w:rFonts w:ascii="Times New Roman" w:eastAsia="MS Mincho" w:hAnsi="Times New Roman" w:cs="Times New Roman"/>
          <w:sz w:val="24"/>
          <w:szCs w:val="24"/>
        </w:rPr>
        <w:t>Given this situation and need, the profession is at an inflection point. To fully engage in the process to address the key issues of our time in food and agriculture, the profession as a whole is called to act in these specific ways.</w:t>
      </w:r>
    </w:p>
    <w:p w14:paraId="150E5C63" w14:textId="77777777" w:rsidR="00371FEE" w:rsidRPr="00371FEE" w:rsidRDefault="00371FEE" w:rsidP="00D371F0">
      <w:pPr>
        <w:numPr>
          <w:ilvl w:val="0"/>
          <w:numId w:val="1"/>
        </w:numPr>
        <w:spacing w:after="0" w:line="240" w:lineRule="auto"/>
        <w:ind w:left="360"/>
        <w:contextualSpacing/>
        <w:rPr>
          <w:rFonts w:ascii="Times New Roman" w:eastAsia="MS Mincho" w:hAnsi="Times New Roman" w:cs="Times New Roman"/>
          <w:sz w:val="24"/>
          <w:szCs w:val="24"/>
        </w:rPr>
      </w:pPr>
      <w:r w:rsidRPr="00371FEE">
        <w:rPr>
          <w:rFonts w:ascii="Times New Roman" w:eastAsia="MS Mincho" w:hAnsi="Times New Roman" w:cs="Times New Roman"/>
          <w:sz w:val="24"/>
          <w:szCs w:val="24"/>
        </w:rPr>
        <w:t>Utilizing the principles of team science, multi-state teams of researchers from our profession should be assembled to develop projects that address one or more of the USDA-NIFA Grand Challenges.  These teams should be formed as development committees under the agricultural experiment station multi-state project system.  These development committees should be established with faculty with knowledge and experience across the specialization areas of the profession. A tenured faculty member should be asked to lead each committee through its work to develop a proposal for an Extension and Research Activities (ERA) project. This project proposal should be designed to guide the work of this committee and the profession to address one or more of the NIFA Grand Challenges. The NCAC24 committee should draft the list of initial development committees as well as invite faculty based on expertise and experience to serve on these development committees.  Further, NCAC24 should appoint up to two members of NCAC24 to serve in an advisory capacity for each development committee.</w:t>
      </w:r>
    </w:p>
    <w:p w14:paraId="62FB0194" w14:textId="77777777" w:rsidR="00371FEE" w:rsidRPr="00371FEE" w:rsidRDefault="00371FEE" w:rsidP="00D371F0">
      <w:pPr>
        <w:numPr>
          <w:ilvl w:val="0"/>
          <w:numId w:val="1"/>
        </w:numPr>
        <w:spacing w:after="0" w:line="240" w:lineRule="auto"/>
        <w:ind w:left="360"/>
        <w:contextualSpacing/>
        <w:rPr>
          <w:rFonts w:ascii="Times New Roman" w:eastAsia="MS Mincho" w:hAnsi="Times New Roman" w:cs="Times New Roman"/>
          <w:sz w:val="24"/>
          <w:szCs w:val="24"/>
        </w:rPr>
      </w:pPr>
      <w:r w:rsidRPr="00371FEE">
        <w:rPr>
          <w:rFonts w:ascii="Times New Roman" w:eastAsia="MS Mincho" w:hAnsi="Times New Roman" w:cs="Times New Roman"/>
          <w:sz w:val="24"/>
          <w:szCs w:val="24"/>
        </w:rPr>
        <w:t xml:space="preserve">Through the ERA committees, investigate the potential to develop </w:t>
      </w:r>
      <w:r w:rsidRPr="00371FEE">
        <w:rPr>
          <w:rFonts w:ascii="Times New Roman" w:eastAsia="Times New Roman" w:hAnsi="Times New Roman" w:cs="Times New Roman"/>
          <w:sz w:val="24"/>
          <w:szCs w:val="24"/>
        </w:rPr>
        <w:t>Coordinated Agricultural Projects (</w:t>
      </w:r>
      <w:hyperlink r:id="rId7" w:history="1">
        <w:r w:rsidRPr="00371FEE">
          <w:rPr>
            <w:rFonts w:ascii="Times New Roman" w:eastAsia="Times New Roman" w:hAnsi="Times New Roman" w:cs="Times New Roman"/>
            <w:color w:val="0000FF"/>
            <w:sz w:val="24"/>
            <w:szCs w:val="24"/>
            <w:u w:val="single"/>
          </w:rPr>
          <w:t>CAP</w:t>
        </w:r>
      </w:hyperlink>
      <w:r w:rsidRPr="00371FEE">
        <w:rPr>
          <w:rFonts w:ascii="Times New Roman" w:eastAsia="Times New Roman" w:hAnsi="Times New Roman" w:cs="Times New Roman"/>
          <w:sz w:val="24"/>
          <w:szCs w:val="24"/>
        </w:rPr>
        <w:t xml:space="preserve">) grant proposals, public-private partnerships, as well as other large-scale, multi-state grant proposals. Intentional efforts should be made by the leadership of these multi-state projects and by NCAC24 to invite faculty to join these teams as well as provide an opportunity for any faculty member in the profession to engage in these efforts. </w:t>
      </w:r>
    </w:p>
    <w:p w14:paraId="45BAB4EC" w14:textId="771861E7" w:rsidR="00371FEE" w:rsidRPr="00D371F0" w:rsidRDefault="00371FEE" w:rsidP="00D371F0">
      <w:pPr>
        <w:numPr>
          <w:ilvl w:val="0"/>
          <w:numId w:val="1"/>
        </w:numPr>
        <w:spacing w:after="0" w:line="240" w:lineRule="auto"/>
        <w:ind w:left="360"/>
        <w:contextualSpacing/>
        <w:rPr>
          <w:rFonts w:ascii="Times New Roman" w:eastAsia="MS Mincho" w:hAnsi="Times New Roman" w:cs="Times New Roman"/>
          <w:sz w:val="24"/>
          <w:szCs w:val="24"/>
        </w:rPr>
      </w:pPr>
      <w:r w:rsidRPr="00371FEE">
        <w:rPr>
          <w:rFonts w:ascii="Times New Roman" w:eastAsia="Times New Roman" w:hAnsi="Times New Roman" w:cs="Times New Roman"/>
          <w:sz w:val="24"/>
          <w:szCs w:val="24"/>
        </w:rPr>
        <w:t>In addition to the structure and support of the multi-state project system, AAAE will support these efforts by allowing time for these committees to meet as well as report progress at national and regional professional meetings, as appropriate.</w:t>
      </w:r>
    </w:p>
    <w:p w14:paraId="24B4E89A" w14:textId="7D70E4A2" w:rsidR="00412945" w:rsidRPr="00D371F0" w:rsidRDefault="00371FEE" w:rsidP="00D371F0">
      <w:pPr>
        <w:spacing w:after="0" w:line="259" w:lineRule="auto"/>
        <w:rPr>
          <w:rFonts w:ascii="Calibri" w:eastAsia="Calibri" w:hAnsi="Calibri" w:cs="Times New Roman"/>
        </w:rPr>
      </w:pPr>
      <w:r w:rsidRPr="00371FEE">
        <w:rPr>
          <w:rFonts w:ascii="Calibri" w:eastAsia="Calibri" w:hAnsi="Calibri" w:cs="Times New Roman"/>
        </w:rPr>
        <w:t xml:space="preserve"> </w:t>
      </w:r>
    </w:p>
    <w:sectPr w:rsidR="00412945" w:rsidRPr="00D371F0" w:rsidSect="00CA7CF0">
      <w:headerReference w:type="firs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5DFB" w14:textId="77777777" w:rsidR="002143EB" w:rsidRDefault="002143EB" w:rsidP="003A67B2">
      <w:pPr>
        <w:spacing w:after="0" w:line="240" w:lineRule="auto"/>
      </w:pPr>
      <w:r>
        <w:separator/>
      </w:r>
    </w:p>
  </w:endnote>
  <w:endnote w:type="continuationSeparator" w:id="0">
    <w:p w14:paraId="578C4275" w14:textId="77777777" w:rsidR="002143EB" w:rsidRDefault="002143EB" w:rsidP="003A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DF9D" w14:textId="77777777" w:rsidR="002143EB" w:rsidRDefault="002143EB" w:rsidP="003A67B2">
      <w:pPr>
        <w:spacing w:after="0" w:line="240" w:lineRule="auto"/>
      </w:pPr>
      <w:r>
        <w:separator/>
      </w:r>
    </w:p>
  </w:footnote>
  <w:footnote w:type="continuationSeparator" w:id="0">
    <w:p w14:paraId="37C5107A" w14:textId="77777777" w:rsidR="002143EB" w:rsidRDefault="002143EB" w:rsidP="003A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A232" w14:textId="77777777" w:rsidR="00CA7CF0" w:rsidRDefault="00CA7CF0" w:rsidP="00CA7CF0">
    <w:pPr>
      <w:pStyle w:val="Header"/>
      <w:jc w:val="right"/>
      <w:rPr>
        <w:rFonts w:ascii="Times New Roman" w:hAnsi="Times New Roman" w:cs="Times New Roman"/>
        <w:color w:val="FF0000"/>
        <w:sz w:val="18"/>
        <w:szCs w:val="18"/>
      </w:rPr>
    </w:pPr>
    <w:r w:rsidRPr="003A67B2">
      <w:rPr>
        <w:rFonts w:ascii="Times New Roman" w:hAnsi="Times New Roman" w:cs="Times New Roman"/>
        <w:color w:val="FF0000"/>
        <w:sz w:val="18"/>
        <w:szCs w:val="18"/>
      </w:rPr>
      <w:t>A Project of NCAC24</w:t>
    </w:r>
  </w:p>
  <w:p w14:paraId="0FA60D94" w14:textId="68B5E12B" w:rsidR="00CA7CF0" w:rsidRPr="00CA7CF0" w:rsidRDefault="001F5FFE" w:rsidP="00CA7CF0">
    <w:pPr>
      <w:pStyle w:val="Header"/>
      <w:jc w:val="right"/>
    </w:pPr>
    <w:r>
      <w:rPr>
        <w:rFonts w:ascii="Times New Roman" w:hAnsi="Times New Roman" w:cs="Times New Roman"/>
        <w:color w:val="FF0000"/>
        <w:sz w:val="18"/>
        <w:szCs w:val="18"/>
      </w:rPr>
      <w:t>October 20</w:t>
    </w:r>
    <w:r w:rsidR="00CA7CF0">
      <w:rPr>
        <w:rFonts w:ascii="Times New Roman" w:hAnsi="Times New Roman" w:cs="Times New Roman"/>
        <w:color w:val="FF0000"/>
        <w:sz w:val="18"/>
        <w:szCs w:val="18"/>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70066"/>
    <w:multiLevelType w:val="hybridMultilevel"/>
    <w:tmpl w:val="A18A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15"/>
    <w:rsid w:val="00012CFC"/>
    <w:rsid w:val="00073BE5"/>
    <w:rsid w:val="00087DA8"/>
    <w:rsid w:val="001B3FD2"/>
    <w:rsid w:val="001F5FFE"/>
    <w:rsid w:val="002143EB"/>
    <w:rsid w:val="002407C8"/>
    <w:rsid w:val="002555E8"/>
    <w:rsid w:val="00323565"/>
    <w:rsid w:val="00371FEE"/>
    <w:rsid w:val="00381390"/>
    <w:rsid w:val="003A67B2"/>
    <w:rsid w:val="003D1233"/>
    <w:rsid w:val="003D3902"/>
    <w:rsid w:val="00412945"/>
    <w:rsid w:val="004310D1"/>
    <w:rsid w:val="004F6D15"/>
    <w:rsid w:val="005A19B2"/>
    <w:rsid w:val="005A2BB5"/>
    <w:rsid w:val="00623C92"/>
    <w:rsid w:val="006B4150"/>
    <w:rsid w:val="006D14FE"/>
    <w:rsid w:val="006D69C2"/>
    <w:rsid w:val="006E540D"/>
    <w:rsid w:val="006F0BAB"/>
    <w:rsid w:val="00723BD3"/>
    <w:rsid w:val="007474C4"/>
    <w:rsid w:val="007F615A"/>
    <w:rsid w:val="007F7116"/>
    <w:rsid w:val="00817FA1"/>
    <w:rsid w:val="008912F6"/>
    <w:rsid w:val="008A0BAD"/>
    <w:rsid w:val="008F6757"/>
    <w:rsid w:val="00957604"/>
    <w:rsid w:val="009B31AC"/>
    <w:rsid w:val="00A75419"/>
    <w:rsid w:val="00A87F45"/>
    <w:rsid w:val="00AD7D71"/>
    <w:rsid w:val="00B47AB4"/>
    <w:rsid w:val="00B513DE"/>
    <w:rsid w:val="00B5421E"/>
    <w:rsid w:val="00B64070"/>
    <w:rsid w:val="00BC6A31"/>
    <w:rsid w:val="00C2208A"/>
    <w:rsid w:val="00C370AC"/>
    <w:rsid w:val="00C73FED"/>
    <w:rsid w:val="00C96565"/>
    <w:rsid w:val="00CA7CF0"/>
    <w:rsid w:val="00D05E4D"/>
    <w:rsid w:val="00D371F0"/>
    <w:rsid w:val="00D51B65"/>
    <w:rsid w:val="00D66967"/>
    <w:rsid w:val="00D84EFA"/>
    <w:rsid w:val="00E27C6D"/>
    <w:rsid w:val="00E43C15"/>
    <w:rsid w:val="00E978DE"/>
    <w:rsid w:val="00F01B02"/>
    <w:rsid w:val="00F03BD1"/>
    <w:rsid w:val="00F5071F"/>
    <w:rsid w:val="00FB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5A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69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A1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04"/>
    <w:rPr>
      <w:rFonts w:ascii="Tahoma" w:hAnsi="Tahoma" w:cs="Tahoma"/>
      <w:sz w:val="16"/>
      <w:szCs w:val="16"/>
    </w:rPr>
  </w:style>
  <w:style w:type="character" w:styleId="CommentReference">
    <w:name w:val="annotation reference"/>
    <w:basedOn w:val="DefaultParagraphFont"/>
    <w:uiPriority w:val="99"/>
    <w:semiHidden/>
    <w:unhideWhenUsed/>
    <w:rsid w:val="009B31AC"/>
    <w:rPr>
      <w:sz w:val="16"/>
      <w:szCs w:val="16"/>
    </w:rPr>
  </w:style>
  <w:style w:type="paragraph" w:styleId="CommentText">
    <w:name w:val="annotation text"/>
    <w:basedOn w:val="Normal"/>
    <w:link w:val="CommentTextChar"/>
    <w:uiPriority w:val="99"/>
    <w:semiHidden/>
    <w:unhideWhenUsed/>
    <w:rsid w:val="009B31AC"/>
    <w:pPr>
      <w:spacing w:line="240" w:lineRule="auto"/>
    </w:pPr>
    <w:rPr>
      <w:sz w:val="20"/>
      <w:szCs w:val="20"/>
    </w:rPr>
  </w:style>
  <w:style w:type="character" w:customStyle="1" w:styleId="CommentTextChar">
    <w:name w:val="Comment Text Char"/>
    <w:basedOn w:val="DefaultParagraphFont"/>
    <w:link w:val="CommentText"/>
    <w:uiPriority w:val="99"/>
    <w:semiHidden/>
    <w:rsid w:val="009B31AC"/>
    <w:rPr>
      <w:sz w:val="20"/>
      <w:szCs w:val="20"/>
    </w:rPr>
  </w:style>
  <w:style w:type="paragraph" w:styleId="CommentSubject">
    <w:name w:val="annotation subject"/>
    <w:basedOn w:val="CommentText"/>
    <w:next w:val="CommentText"/>
    <w:link w:val="CommentSubjectChar"/>
    <w:uiPriority w:val="99"/>
    <w:semiHidden/>
    <w:unhideWhenUsed/>
    <w:rsid w:val="009B31AC"/>
    <w:rPr>
      <w:b/>
      <w:bCs/>
    </w:rPr>
  </w:style>
  <w:style w:type="character" w:customStyle="1" w:styleId="CommentSubjectChar">
    <w:name w:val="Comment Subject Char"/>
    <w:basedOn w:val="CommentTextChar"/>
    <w:link w:val="CommentSubject"/>
    <w:uiPriority w:val="99"/>
    <w:semiHidden/>
    <w:rsid w:val="009B31AC"/>
    <w:rPr>
      <w:b/>
      <w:bCs/>
      <w:sz w:val="20"/>
      <w:szCs w:val="20"/>
    </w:rPr>
  </w:style>
  <w:style w:type="paragraph" w:customStyle="1" w:styleId="Default">
    <w:name w:val="Default"/>
    <w:rsid w:val="006F0B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A19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19B2"/>
    <w:rPr>
      <w:color w:val="0000FF"/>
      <w:u w:val="single"/>
    </w:rPr>
  </w:style>
  <w:style w:type="character" w:customStyle="1" w:styleId="Heading2Char">
    <w:name w:val="Heading 2 Char"/>
    <w:basedOn w:val="DefaultParagraphFont"/>
    <w:link w:val="Heading2"/>
    <w:uiPriority w:val="9"/>
    <w:semiHidden/>
    <w:rsid w:val="006D69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A6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B2"/>
  </w:style>
  <w:style w:type="paragraph" w:styleId="Footer">
    <w:name w:val="footer"/>
    <w:basedOn w:val="Normal"/>
    <w:link w:val="FooterChar"/>
    <w:uiPriority w:val="99"/>
    <w:unhideWhenUsed/>
    <w:rsid w:val="003A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B2"/>
  </w:style>
  <w:style w:type="paragraph" w:styleId="DocumentMap">
    <w:name w:val="Document Map"/>
    <w:basedOn w:val="Normal"/>
    <w:link w:val="DocumentMapChar"/>
    <w:uiPriority w:val="99"/>
    <w:semiHidden/>
    <w:unhideWhenUsed/>
    <w:rsid w:val="00D05E4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5E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60028">
      <w:bodyDiv w:val="1"/>
      <w:marLeft w:val="0"/>
      <w:marRight w:val="0"/>
      <w:marTop w:val="0"/>
      <w:marBottom w:val="0"/>
      <w:divBdr>
        <w:top w:val="none" w:sz="0" w:space="0" w:color="auto"/>
        <w:left w:val="none" w:sz="0" w:space="0" w:color="auto"/>
        <w:bottom w:val="none" w:sz="0" w:space="0" w:color="auto"/>
        <w:right w:val="none" w:sz="0" w:space="0" w:color="auto"/>
      </w:divBdr>
    </w:div>
    <w:div w:id="2006282304">
      <w:bodyDiv w:val="1"/>
      <w:marLeft w:val="0"/>
      <w:marRight w:val="0"/>
      <w:marTop w:val="0"/>
      <w:marBottom w:val="0"/>
      <w:divBdr>
        <w:top w:val="none" w:sz="0" w:space="0" w:color="auto"/>
        <w:left w:val="none" w:sz="0" w:space="0" w:color="auto"/>
        <w:bottom w:val="none" w:sz="0" w:space="0" w:color="auto"/>
        <w:right w:val="none" w:sz="0" w:space="0" w:color="auto"/>
      </w:divBdr>
    </w:div>
    <w:div w:id="21273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ifa.usda.gov/resource/2008-farm-bill-report-making-impact-through-ni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Boone</dc:creator>
  <cp:lastModifiedBy>Terry, Rob</cp:lastModifiedBy>
  <cp:revision>2</cp:revision>
  <cp:lastPrinted>2017-10-05T13:48:00Z</cp:lastPrinted>
  <dcterms:created xsi:type="dcterms:W3CDTF">2018-01-11T22:24:00Z</dcterms:created>
  <dcterms:modified xsi:type="dcterms:W3CDTF">2018-01-11T22:24:00Z</dcterms:modified>
</cp:coreProperties>
</file>